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3D3E98" w:rsidRDefault="00330F41" w:rsidP="00330F41">
      <w:pPr>
        <w:rPr>
          <w:b/>
        </w:rPr>
      </w:pPr>
      <w:r w:rsidRPr="003D3E98">
        <w:rPr>
          <w:b/>
        </w:rPr>
        <w:t>Projeto de Lei do Executivo Municipal nº 0</w:t>
      </w:r>
      <w:r w:rsidR="00415AC1">
        <w:rPr>
          <w:b/>
        </w:rPr>
        <w:t>16</w:t>
      </w:r>
      <w:r w:rsidR="004633C1" w:rsidRPr="003D3E98">
        <w:rPr>
          <w:b/>
        </w:rPr>
        <w:t>,</w:t>
      </w:r>
      <w:r w:rsidRPr="003D3E98">
        <w:rPr>
          <w:b/>
        </w:rPr>
        <w:t xml:space="preserve"> de </w:t>
      </w:r>
      <w:r w:rsidR="00415AC1">
        <w:rPr>
          <w:b/>
        </w:rPr>
        <w:t xml:space="preserve">03 </w:t>
      </w:r>
      <w:r w:rsidRPr="003D3E98">
        <w:rPr>
          <w:b/>
        </w:rPr>
        <w:t xml:space="preserve">de </w:t>
      </w:r>
      <w:r w:rsidR="00415AC1">
        <w:rPr>
          <w:b/>
        </w:rPr>
        <w:t>abril</w:t>
      </w:r>
      <w:r w:rsidRPr="003D3E98">
        <w:rPr>
          <w:b/>
        </w:rPr>
        <w:t xml:space="preserve"> de 201</w:t>
      </w:r>
      <w:r w:rsidR="00596FD6" w:rsidRPr="003D3E98">
        <w:rPr>
          <w:b/>
        </w:rPr>
        <w:t>7</w:t>
      </w:r>
      <w:r w:rsidRPr="003D3E98">
        <w:rPr>
          <w:b/>
        </w:rPr>
        <w:t>.</w:t>
      </w:r>
    </w:p>
    <w:p w:rsidR="006C334F" w:rsidRPr="003D3E98" w:rsidRDefault="006C334F" w:rsidP="00330F41"/>
    <w:p w:rsidR="00A71C62" w:rsidRPr="003D3E98" w:rsidRDefault="00A71C62" w:rsidP="00330F41"/>
    <w:p w:rsidR="00330F41" w:rsidRPr="003D3E98" w:rsidRDefault="00330F41" w:rsidP="00330F41">
      <w:pPr>
        <w:ind w:left="2268"/>
        <w:rPr>
          <w:b/>
        </w:rPr>
      </w:pPr>
      <w:r w:rsidRPr="003D3E98">
        <w:rPr>
          <w:b/>
        </w:rPr>
        <w:t xml:space="preserve">“AUTORIZA O PODER EXECUTIVO MUNICIPAL A </w:t>
      </w:r>
      <w:r w:rsidR="00337CD4" w:rsidRPr="003D3E98">
        <w:rPr>
          <w:b/>
        </w:rPr>
        <w:t>ALTERAR</w:t>
      </w:r>
      <w:r w:rsidR="00A55B64" w:rsidRPr="003D3E98">
        <w:rPr>
          <w:b/>
        </w:rPr>
        <w:t xml:space="preserve"> O PADR</w:t>
      </w:r>
      <w:r w:rsidR="00501AC9" w:rsidRPr="003D3E98">
        <w:rPr>
          <w:b/>
        </w:rPr>
        <w:t>ÃO</w:t>
      </w:r>
      <w:r w:rsidR="00A55B64" w:rsidRPr="003D3E98">
        <w:rPr>
          <w:b/>
        </w:rPr>
        <w:t xml:space="preserve"> DE VENCIMENTO</w:t>
      </w:r>
      <w:r w:rsidR="00714115" w:rsidRPr="003D3E98">
        <w:rPr>
          <w:b/>
        </w:rPr>
        <w:t xml:space="preserve"> </w:t>
      </w:r>
      <w:r w:rsidR="003B1D57" w:rsidRPr="003D3E98">
        <w:rPr>
          <w:b/>
        </w:rPr>
        <w:t>D</w:t>
      </w:r>
      <w:r w:rsidR="00DE2338" w:rsidRPr="003D3E98">
        <w:rPr>
          <w:b/>
        </w:rPr>
        <w:t>E</w:t>
      </w:r>
      <w:r w:rsidR="003B1D57" w:rsidRPr="003D3E98">
        <w:rPr>
          <w:b/>
        </w:rPr>
        <w:t xml:space="preserve"> CARGO</w:t>
      </w:r>
      <w:r w:rsidR="00DE2338" w:rsidRPr="003D3E98">
        <w:rPr>
          <w:b/>
        </w:rPr>
        <w:t>S</w:t>
      </w:r>
      <w:r w:rsidR="003B1D57" w:rsidRPr="003D3E98">
        <w:rPr>
          <w:b/>
        </w:rPr>
        <w:t xml:space="preserve"> </w:t>
      </w:r>
      <w:r w:rsidR="00DE2338" w:rsidRPr="003D3E98">
        <w:rPr>
          <w:b/>
        </w:rPr>
        <w:t>DE PROVIMENTO EFETIVO</w:t>
      </w:r>
      <w:r w:rsidR="00221256" w:rsidRPr="003D3E98">
        <w:rPr>
          <w:b/>
        </w:rPr>
        <w:t>,</w:t>
      </w:r>
      <w:r w:rsidR="007E77EF" w:rsidRPr="003D3E98">
        <w:rPr>
          <w:b/>
        </w:rPr>
        <w:t xml:space="preserve"> APONTA RECURSOS E DÁ OUTRAS PROVIDÊNCIAS</w:t>
      </w:r>
      <w:r w:rsidRPr="003D3E98">
        <w:rPr>
          <w:b/>
        </w:rPr>
        <w:t>”.</w:t>
      </w:r>
    </w:p>
    <w:p w:rsidR="00330F41" w:rsidRPr="003D3E98" w:rsidRDefault="00330F41" w:rsidP="00330F41"/>
    <w:p w:rsidR="00A71C62" w:rsidRPr="003D3E98" w:rsidRDefault="00A71C62" w:rsidP="00330F41"/>
    <w:p w:rsidR="00330F41" w:rsidRPr="003D3E98" w:rsidRDefault="00330F41" w:rsidP="00330F41">
      <w:pPr>
        <w:ind w:firstLine="709"/>
      </w:pPr>
      <w:r w:rsidRPr="003D3E98">
        <w:rPr>
          <w:b/>
        </w:rPr>
        <w:t xml:space="preserve">O PREFEITO MUNICIPAL </w:t>
      </w:r>
      <w:r w:rsidRPr="003D3E98">
        <w:t>de Liberato Salzano</w:t>
      </w:r>
      <w:r w:rsidRPr="003D3E98">
        <w:rPr>
          <w:b/>
        </w:rPr>
        <w:t xml:space="preserve">, </w:t>
      </w:r>
      <w:r w:rsidRPr="003D3E98">
        <w:t>Estado do Rio Grande do Sul, F</w:t>
      </w:r>
      <w:r w:rsidR="003B1D57" w:rsidRPr="003D3E98">
        <w:t>aço</w:t>
      </w:r>
      <w:r w:rsidRPr="003D3E98">
        <w:t xml:space="preserve"> S</w:t>
      </w:r>
      <w:r w:rsidR="003B1D57" w:rsidRPr="003D3E98">
        <w:t>aber</w:t>
      </w:r>
      <w:r w:rsidRPr="003D3E98">
        <w:t>, em cumprimento ao disposto no artigo 123, IV, da Lei Orgânica Municipal, que se a Câmara Municipal de Vereadores aprovar</w:t>
      </w:r>
      <w:r w:rsidR="003B1D57" w:rsidRPr="003D3E98">
        <w:t xml:space="preserve"> eu</w:t>
      </w:r>
      <w:r w:rsidRPr="003D3E98">
        <w:t xml:space="preserve"> sancionar</w:t>
      </w:r>
      <w:r w:rsidR="003B1D57" w:rsidRPr="003D3E98">
        <w:t>ei</w:t>
      </w:r>
      <w:r w:rsidRPr="003D3E98">
        <w:t xml:space="preserve"> e promulgar</w:t>
      </w:r>
      <w:r w:rsidR="003B1D57" w:rsidRPr="003D3E98">
        <w:t>ei</w:t>
      </w:r>
      <w:r w:rsidRPr="003D3E98">
        <w:t xml:space="preserve"> a </w:t>
      </w:r>
      <w:r w:rsidR="00FD55A2" w:rsidRPr="003D3E98">
        <w:t>seguinte</w:t>
      </w:r>
      <w:r w:rsidRPr="003D3E98">
        <w:t>:</w:t>
      </w:r>
    </w:p>
    <w:p w:rsidR="00330F41" w:rsidRPr="003D3E98" w:rsidRDefault="00330F41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LEI</w:t>
      </w:r>
    </w:p>
    <w:p w:rsidR="00330F41" w:rsidRPr="003D3E98" w:rsidRDefault="00330F41" w:rsidP="00330F41">
      <w:pPr>
        <w:ind w:firstLine="709"/>
      </w:pPr>
    </w:p>
    <w:p w:rsidR="00AC1339" w:rsidRPr="003D3E98" w:rsidRDefault="00AC1339" w:rsidP="007B1C79">
      <w:pPr>
        <w:ind w:firstLine="709"/>
      </w:pPr>
      <w:r w:rsidRPr="003D3E98">
        <w:rPr>
          <w:b/>
        </w:rPr>
        <w:t xml:space="preserve">Art. </w:t>
      </w:r>
      <w:r w:rsidR="00501AC9" w:rsidRPr="003D3E98">
        <w:rPr>
          <w:b/>
        </w:rPr>
        <w:t>1</w:t>
      </w:r>
      <w:r w:rsidRPr="003D3E98">
        <w:rPr>
          <w:b/>
        </w:rPr>
        <w:t>º</w:t>
      </w:r>
      <w:r w:rsidRPr="003D3E98">
        <w:t>. Fica o Poder Executivo Municipal</w:t>
      </w:r>
      <w:r w:rsidR="00826F3E" w:rsidRPr="003D3E98">
        <w:t xml:space="preserve"> autorizado</w:t>
      </w:r>
      <w:r w:rsidRPr="003D3E98">
        <w:t xml:space="preserve"> a alterar o </w:t>
      </w:r>
      <w:r w:rsidR="002A199F" w:rsidRPr="003D3E98">
        <w:t>P</w:t>
      </w:r>
      <w:r w:rsidRPr="003D3E98">
        <w:t>adrão de vencimento do</w:t>
      </w:r>
      <w:r w:rsidR="00DE2338" w:rsidRPr="003D3E98">
        <w:t>s seguintes</w:t>
      </w:r>
      <w:r w:rsidRPr="003D3E98">
        <w:t xml:space="preserve"> Cargo</w:t>
      </w:r>
      <w:r w:rsidR="00DE2338" w:rsidRPr="003D3E98">
        <w:t>s</w:t>
      </w:r>
      <w:r w:rsidRPr="003D3E98">
        <w:t xml:space="preserve"> </w:t>
      </w:r>
      <w:r w:rsidR="007D07D5" w:rsidRPr="003D3E98">
        <w:t>de Provimento Efetivo</w:t>
      </w:r>
      <w:r w:rsidR="00DE2338" w:rsidRPr="003D3E98">
        <w:t>,</w:t>
      </w:r>
      <w:r w:rsidRPr="003D3E98">
        <w:t xml:space="preserve"> </w:t>
      </w:r>
      <w:r w:rsidR="00F74800" w:rsidRPr="003D3E98">
        <w:t>constante na</w:t>
      </w:r>
      <w:r w:rsidRPr="003D3E98">
        <w:t xml:space="preserve"> Lei Municipal</w:t>
      </w:r>
      <w:r w:rsidR="00C440EA" w:rsidRPr="003D3E98">
        <w:t xml:space="preserve"> nº</w:t>
      </w:r>
      <w:r w:rsidR="00080EB9" w:rsidRPr="003D3E98">
        <w:t>933/91</w:t>
      </w:r>
      <w:r w:rsidR="00DE2338" w:rsidRPr="003D3E98">
        <w:t>:</w:t>
      </w:r>
    </w:p>
    <w:p w:rsidR="00BF1588" w:rsidRPr="003D3E98" w:rsidRDefault="00BF1588" w:rsidP="007B1C79">
      <w:pPr>
        <w:ind w:firstLine="709"/>
      </w:pPr>
    </w:p>
    <w:p w:rsidR="00DE2338" w:rsidRPr="003D3E98" w:rsidRDefault="00DE2338" w:rsidP="007B1C79">
      <w:pPr>
        <w:ind w:firstLine="709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3"/>
        <w:gridCol w:w="1535"/>
        <w:gridCol w:w="1535"/>
        <w:gridCol w:w="1535"/>
        <w:gridCol w:w="1536"/>
        <w:gridCol w:w="1536"/>
      </w:tblGrid>
      <w:tr w:rsidR="00DE2338" w:rsidRPr="003D3E98" w:rsidTr="00415AC1">
        <w:tc>
          <w:tcPr>
            <w:tcW w:w="1563" w:type="dxa"/>
          </w:tcPr>
          <w:p w:rsidR="00DE2338" w:rsidRPr="003D3E98" w:rsidRDefault="00DE2338" w:rsidP="007B1C79">
            <w:r w:rsidRPr="003D3E98">
              <w:t>Cargos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Padrão atual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Valor atual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Novo Padrão</w:t>
            </w:r>
            <w:r w:rsidR="00E1764D" w:rsidRPr="003D3E98">
              <w:t xml:space="preserve"> (classe A)</w:t>
            </w:r>
          </w:p>
        </w:tc>
        <w:tc>
          <w:tcPr>
            <w:tcW w:w="1536" w:type="dxa"/>
          </w:tcPr>
          <w:p w:rsidR="00DE2338" w:rsidRPr="003D3E98" w:rsidRDefault="00DE2338" w:rsidP="007B1C79">
            <w:r w:rsidRPr="003D3E98">
              <w:t>Valor Novo</w:t>
            </w:r>
          </w:p>
          <w:p w:rsidR="00E1764D" w:rsidRPr="003D3E98" w:rsidRDefault="00E1764D" w:rsidP="007B1C79">
            <w:r w:rsidRPr="003D3E98">
              <w:t>(</w:t>
            </w:r>
            <w:r w:rsidR="00060040" w:rsidRPr="003D3E98">
              <w:t>Classe</w:t>
            </w:r>
            <w:r w:rsidRPr="003D3E98">
              <w:t xml:space="preserve"> A)</w:t>
            </w:r>
          </w:p>
        </w:tc>
        <w:tc>
          <w:tcPr>
            <w:tcW w:w="1536" w:type="dxa"/>
          </w:tcPr>
          <w:p w:rsidR="00DE2338" w:rsidRPr="003D3E98" w:rsidRDefault="00DE2338" w:rsidP="007B1C79">
            <w:r w:rsidRPr="003D3E98">
              <w:t>Porcentagem</w:t>
            </w:r>
          </w:p>
        </w:tc>
      </w:tr>
      <w:tr w:rsidR="00DE2338" w:rsidRPr="003D3E98" w:rsidTr="00415AC1">
        <w:tc>
          <w:tcPr>
            <w:tcW w:w="1563" w:type="dxa"/>
          </w:tcPr>
          <w:p w:rsidR="00DE2338" w:rsidRPr="003D3E98" w:rsidRDefault="00415AC1" w:rsidP="007B1C79">
            <w:r>
              <w:t>Recepcionista</w:t>
            </w:r>
          </w:p>
        </w:tc>
        <w:tc>
          <w:tcPr>
            <w:tcW w:w="1535" w:type="dxa"/>
          </w:tcPr>
          <w:p w:rsidR="00DE2338" w:rsidRPr="003D3E98" w:rsidRDefault="00DE2338" w:rsidP="007B1C79">
            <w:r w:rsidRPr="003D3E98">
              <w:t>III</w:t>
            </w:r>
          </w:p>
        </w:tc>
        <w:tc>
          <w:tcPr>
            <w:tcW w:w="1535" w:type="dxa"/>
          </w:tcPr>
          <w:p w:rsidR="00DE2338" w:rsidRPr="003D3E98" w:rsidRDefault="0049132C" w:rsidP="007B1C79">
            <w:r w:rsidRPr="003D3E98">
              <w:t>R$   649,50</w:t>
            </w:r>
          </w:p>
        </w:tc>
        <w:tc>
          <w:tcPr>
            <w:tcW w:w="1535" w:type="dxa"/>
          </w:tcPr>
          <w:p w:rsidR="006C334F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8A1D34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415AC1" w:rsidP="007B1C79">
            <w:r>
              <w:t>46,33</w:t>
            </w:r>
            <w:r w:rsidR="007F3B04">
              <w:t>4%</w:t>
            </w:r>
          </w:p>
        </w:tc>
      </w:tr>
      <w:tr w:rsidR="00DE2338" w:rsidRPr="003D3E98" w:rsidTr="00415AC1">
        <w:tc>
          <w:tcPr>
            <w:tcW w:w="1563" w:type="dxa"/>
          </w:tcPr>
          <w:p w:rsidR="00DE2338" w:rsidRPr="003D3E98" w:rsidRDefault="00415AC1" w:rsidP="007B1C79">
            <w:r>
              <w:t>Zelador da Praça</w:t>
            </w:r>
          </w:p>
        </w:tc>
        <w:tc>
          <w:tcPr>
            <w:tcW w:w="1535" w:type="dxa"/>
          </w:tcPr>
          <w:p w:rsidR="00DE2338" w:rsidRPr="003D3E98" w:rsidRDefault="00415AC1" w:rsidP="007B1C79">
            <w:r>
              <w:t>III</w:t>
            </w:r>
          </w:p>
        </w:tc>
        <w:tc>
          <w:tcPr>
            <w:tcW w:w="1535" w:type="dxa"/>
          </w:tcPr>
          <w:p w:rsidR="00DE2338" w:rsidRPr="003D3E98" w:rsidRDefault="00415AC1" w:rsidP="007B1C79">
            <w:r>
              <w:t>R$   649,50</w:t>
            </w:r>
          </w:p>
        </w:tc>
        <w:tc>
          <w:tcPr>
            <w:tcW w:w="1535" w:type="dxa"/>
          </w:tcPr>
          <w:p w:rsidR="00DE2338" w:rsidRPr="003D3E98" w:rsidRDefault="006C334F" w:rsidP="007B1C79">
            <w:r w:rsidRPr="003D3E98">
              <w:t>VII</w:t>
            </w:r>
          </w:p>
        </w:tc>
        <w:tc>
          <w:tcPr>
            <w:tcW w:w="1536" w:type="dxa"/>
          </w:tcPr>
          <w:p w:rsidR="00DE2338" w:rsidRPr="003D3E98" w:rsidRDefault="006C334F" w:rsidP="007B1C79">
            <w:r w:rsidRPr="003D3E98">
              <w:t>R$   950,44</w:t>
            </w:r>
          </w:p>
        </w:tc>
        <w:tc>
          <w:tcPr>
            <w:tcW w:w="1536" w:type="dxa"/>
          </w:tcPr>
          <w:p w:rsidR="00DE2338" w:rsidRPr="003D3E98" w:rsidRDefault="00415AC1" w:rsidP="007B1C79">
            <w:r>
              <w:t>46,33</w:t>
            </w:r>
            <w:r w:rsidR="007F3B04">
              <w:t>4%</w:t>
            </w:r>
            <w:bookmarkStart w:id="0" w:name="_GoBack"/>
            <w:bookmarkEnd w:id="0"/>
          </w:p>
        </w:tc>
      </w:tr>
    </w:tbl>
    <w:p w:rsidR="006C334F" w:rsidRPr="003D3E98" w:rsidRDefault="006C334F" w:rsidP="00B36A24">
      <w:pPr>
        <w:rPr>
          <w:rStyle w:val="Forte"/>
          <w:b w:val="0"/>
        </w:rPr>
      </w:pPr>
    </w:p>
    <w:p w:rsidR="006C334F" w:rsidRPr="003D3E98" w:rsidRDefault="006C334F" w:rsidP="00330F41">
      <w:pPr>
        <w:ind w:firstLine="709"/>
        <w:rPr>
          <w:rStyle w:val="Forte"/>
          <w:b w:val="0"/>
        </w:rPr>
      </w:pPr>
    </w:p>
    <w:p w:rsidR="00330F41" w:rsidRPr="003D3E98" w:rsidRDefault="00B36A24" w:rsidP="00330F41">
      <w:pPr>
        <w:ind w:firstLine="709"/>
        <w:rPr>
          <w:rStyle w:val="Forte"/>
          <w:b w:val="0"/>
        </w:rPr>
      </w:pPr>
      <w:r>
        <w:rPr>
          <w:rStyle w:val="Forte"/>
        </w:rPr>
        <w:t>Art. 2</w:t>
      </w:r>
      <w:r w:rsidR="00172017" w:rsidRPr="003D3E98">
        <w:rPr>
          <w:rStyle w:val="Forte"/>
        </w:rPr>
        <w:t>º</w:t>
      </w:r>
      <w:r w:rsidR="00172017" w:rsidRPr="003D3E98">
        <w:rPr>
          <w:rStyle w:val="Forte"/>
          <w:b w:val="0"/>
        </w:rPr>
        <w:t xml:space="preserve">- </w:t>
      </w:r>
      <w:r w:rsidR="00EC6411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>s despesas decorrentes da aplicação dest</w:t>
      </w:r>
      <w:r w:rsidR="008313B4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 xml:space="preserve"> lei correrão por conta d</w:t>
      </w:r>
      <w:r w:rsidR="002A199F" w:rsidRPr="003D3E98">
        <w:rPr>
          <w:rStyle w:val="Forte"/>
          <w:b w:val="0"/>
        </w:rPr>
        <w:t>e dotações orçamentárias próprias constantes no orçamento municipal vigente.</w:t>
      </w:r>
    </w:p>
    <w:p w:rsidR="00172017" w:rsidRPr="003D3E98" w:rsidRDefault="00172017" w:rsidP="00330F41">
      <w:pPr>
        <w:ind w:firstLine="709"/>
        <w:rPr>
          <w:rStyle w:val="Forte"/>
          <w:b w:val="0"/>
        </w:rPr>
      </w:pPr>
    </w:p>
    <w:p w:rsidR="00330F41" w:rsidRPr="003D3E98" w:rsidRDefault="00330F41" w:rsidP="00330F41">
      <w:pPr>
        <w:ind w:firstLine="709"/>
        <w:rPr>
          <w:rStyle w:val="Forte"/>
          <w:b w:val="0"/>
        </w:rPr>
      </w:pPr>
      <w:r w:rsidRPr="003D3E98">
        <w:rPr>
          <w:rStyle w:val="Forte"/>
        </w:rPr>
        <w:t xml:space="preserve">Art. </w:t>
      </w:r>
      <w:r w:rsidR="00B36A24">
        <w:rPr>
          <w:rStyle w:val="Forte"/>
        </w:rPr>
        <w:t>3</w:t>
      </w:r>
      <w:r w:rsidRPr="003D3E98">
        <w:rPr>
          <w:rStyle w:val="Forte"/>
        </w:rPr>
        <w:t>º</w:t>
      </w:r>
      <w:r w:rsidR="005251AC" w:rsidRPr="003D3E98">
        <w:rPr>
          <w:rStyle w:val="Forte"/>
        </w:rPr>
        <w:t>.</w:t>
      </w:r>
      <w:r w:rsidR="005251AC" w:rsidRPr="003D3E98">
        <w:rPr>
          <w:rStyle w:val="Forte"/>
          <w:b w:val="0"/>
        </w:rPr>
        <w:t xml:space="preserve"> </w:t>
      </w:r>
      <w:r w:rsidRPr="003D3E98">
        <w:rPr>
          <w:rStyle w:val="Forte"/>
          <w:b w:val="0"/>
        </w:rPr>
        <w:t>Esta lei entra</w:t>
      </w:r>
      <w:r w:rsidR="003E1CF9" w:rsidRPr="003D3E98">
        <w:rPr>
          <w:rStyle w:val="Forte"/>
          <w:b w:val="0"/>
        </w:rPr>
        <w:t>rá</w:t>
      </w:r>
      <w:r w:rsidRPr="003D3E98">
        <w:rPr>
          <w:rStyle w:val="Forte"/>
          <w:b w:val="0"/>
        </w:rPr>
        <w:t xml:space="preserve"> em vigor na data de sua publicação</w:t>
      </w:r>
      <w:r w:rsidR="00060040">
        <w:rPr>
          <w:rStyle w:val="Forte"/>
          <w:b w:val="0"/>
        </w:rPr>
        <w:t>, re</w:t>
      </w:r>
      <w:r w:rsidR="004F47D9">
        <w:rPr>
          <w:rStyle w:val="Forte"/>
          <w:b w:val="0"/>
        </w:rPr>
        <w:t>troagindo efeitos a contar de 01</w:t>
      </w:r>
      <w:r w:rsidR="00B36A24">
        <w:rPr>
          <w:rStyle w:val="Forte"/>
          <w:b w:val="0"/>
        </w:rPr>
        <w:t xml:space="preserve"> de abril</w:t>
      </w:r>
      <w:r w:rsidR="00060040">
        <w:rPr>
          <w:rStyle w:val="Forte"/>
          <w:b w:val="0"/>
        </w:rPr>
        <w:t xml:space="preserve"> de 2017</w:t>
      </w:r>
      <w:r w:rsidRPr="003D3E98">
        <w:rPr>
          <w:rStyle w:val="Forte"/>
          <w:b w:val="0"/>
        </w:rPr>
        <w:t>.</w:t>
      </w:r>
    </w:p>
    <w:p w:rsidR="00D8335F" w:rsidRPr="003D3E98" w:rsidRDefault="00D8335F" w:rsidP="00330F41">
      <w:pPr>
        <w:ind w:firstLine="709"/>
      </w:pPr>
    </w:p>
    <w:p w:rsidR="00330F41" w:rsidRPr="003D3E98" w:rsidRDefault="00330F41" w:rsidP="00330F41">
      <w:pPr>
        <w:ind w:firstLine="709"/>
      </w:pPr>
      <w:r w:rsidRPr="003D3E98">
        <w:t xml:space="preserve">Centro Administrativo Wilson Boeni Gewehr de Liberato Salzano, aos </w:t>
      </w:r>
      <w:r w:rsidR="00B36A24">
        <w:t>03</w:t>
      </w:r>
      <w:r w:rsidRPr="003D3E98">
        <w:t xml:space="preserve"> dias</w:t>
      </w:r>
      <w:r w:rsidR="00B36A24">
        <w:t xml:space="preserve"> do mês de abril</w:t>
      </w:r>
      <w:r w:rsidRPr="003D3E98">
        <w:t xml:space="preserve"> de 201</w:t>
      </w:r>
      <w:r w:rsidR="00172017" w:rsidRPr="003D3E98">
        <w:t>7</w:t>
      </w:r>
      <w:r w:rsidRPr="003D3E98">
        <w:t>.</w:t>
      </w:r>
    </w:p>
    <w:p w:rsidR="00330F41" w:rsidRPr="003D3E98" w:rsidRDefault="00330F41" w:rsidP="00330F41">
      <w:pPr>
        <w:ind w:firstLine="709"/>
      </w:pPr>
    </w:p>
    <w:p w:rsidR="00330F41" w:rsidRPr="003D3E98" w:rsidRDefault="00330F41" w:rsidP="00330F41">
      <w:pPr>
        <w:ind w:firstLine="709"/>
      </w:pPr>
    </w:p>
    <w:p w:rsidR="00EC6411" w:rsidRPr="003D3E98" w:rsidRDefault="00EC6411" w:rsidP="00B36A24"/>
    <w:p w:rsidR="00D07314" w:rsidRPr="003D3E98" w:rsidRDefault="00D07314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G</w:t>
      </w:r>
      <w:r w:rsidR="00EC6411" w:rsidRPr="003D3E98">
        <w:rPr>
          <w:b/>
        </w:rPr>
        <w:t>ilson</w:t>
      </w:r>
      <w:r w:rsidRPr="003D3E98">
        <w:rPr>
          <w:b/>
        </w:rPr>
        <w:t xml:space="preserve"> D</w:t>
      </w:r>
      <w:r w:rsidR="00EC6411" w:rsidRPr="003D3E98">
        <w:rPr>
          <w:b/>
        </w:rPr>
        <w:t>e</w:t>
      </w:r>
      <w:r w:rsidRPr="003D3E98">
        <w:rPr>
          <w:b/>
        </w:rPr>
        <w:t xml:space="preserve"> C</w:t>
      </w:r>
      <w:r w:rsidR="00EC6411" w:rsidRPr="003D3E98">
        <w:rPr>
          <w:b/>
        </w:rPr>
        <w:t>arli</w:t>
      </w: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Prefeito Municipal</w:t>
      </w: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255D5B" w:rsidRPr="003D3E98" w:rsidRDefault="00255D5B" w:rsidP="00330F41">
      <w:pPr>
        <w:ind w:firstLine="709"/>
        <w:jc w:val="center"/>
        <w:rPr>
          <w:b/>
        </w:rPr>
      </w:pPr>
    </w:p>
    <w:p w:rsidR="00060040" w:rsidRPr="003D3E98" w:rsidRDefault="00060040" w:rsidP="00BF1588">
      <w:pPr>
        <w:rPr>
          <w:b/>
        </w:rPr>
      </w:pPr>
    </w:p>
    <w:p w:rsidR="00330F41" w:rsidRPr="003D3E98" w:rsidRDefault="00330F41" w:rsidP="00330F41">
      <w:pPr>
        <w:jc w:val="center"/>
        <w:rPr>
          <w:b/>
        </w:rPr>
      </w:pPr>
      <w:r w:rsidRPr="003D3E98">
        <w:rPr>
          <w:b/>
        </w:rPr>
        <w:lastRenderedPageBreak/>
        <w:t>MENSAGEM</w:t>
      </w:r>
    </w:p>
    <w:p w:rsidR="00330F41" w:rsidRPr="003D3E98" w:rsidRDefault="00330F41" w:rsidP="00330F41">
      <w:r w:rsidRPr="003D3E98">
        <w:t>Senhor Presidente</w:t>
      </w:r>
    </w:p>
    <w:p w:rsidR="00330F41" w:rsidRPr="003D3E98" w:rsidRDefault="00330F41" w:rsidP="00330F41">
      <w:r w:rsidRPr="003D3E98">
        <w:t>Senhores Vereadores</w:t>
      </w:r>
    </w:p>
    <w:p w:rsidR="003D3E98" w:rsidRPr="003D3E98" w:rsidRDefault="003D3E98" w:rsidP="003D3E98">
      <w:pPr>
        <w:rPr>
          <w:b/>
        </w:rPr>
      </w:pPr>
    </w:p>
    <w:p w:rsidR="00330F41" w:rsidRPr="003D3E98" w:rsidRDefault="00330F41" w:rsidP="003D3E98">
      <w:r w:rsidRPr="003D3E98">
        <w:t>Para efeitos lega</w:t>
      </w:r>
      <w:r w:rsidR="004D37B2" w:rsidRPr="003D3E98">
        <w:t>is, submeto a apreciação dessa E</w:t>
      </w:r>
      <w:r w:rsidRPr="003D3E98">
        <w:t xml:space="preserve">grégia Casa Legislativa à seguinte matéria: </w:t>
      </w:r>
    </w:p>
    <w:p w:rsidR="00330F41" w:rsidRPr="003D3E98" w:rsidRDefault="00330F41" w:rsidP="00330F41"/>
    <w:p w:rsidR="00330F41" w:rsidRDefault="00330F41" w:rsidP="00330F41">
      <w:r w:rsidRPr="003D3E98">
        <w:t>PROJETO DE LEI DO EXECUTIVO MUNICIPAL: nº 0</w:t>
      </w:r>
      <w:r w:rsidR="00B36A24">
        <w:t>16</w:t>
      </w:r>
      <w:r w:rsidRPr="003D3E98">
        <w:t xml:space="preserve"> de </w:t>
      </w:r>
      <w:r w:rsidR="008F0B4A">
        <w:t>03</w:t>
      </w:r>
      <w:r w:rsidR="00B36A24">
        <w:t>/04</w:t>
      </w:r>
      <w:r w:rsidR="004D37B2" w:rsidRPr="003D3E98">
        <w:t>/2017.</w:t>
      </w:r>
    </w:p>
    <w:p w:rsidR="00B36A24" w:rsidRPr="003D3E98" w:rsidRDefault="00B36A24" w:rsidP="00330F41"/>
    <w:p w:rsidR="00AF398A" w:rsidRDefault="00330F41" w:rsidP="00330F41">
      <w:r w:rsidRPr="003D3E98">
        <w:t>EMENTA: "</w:t>
      </w:r>
      <w:r w:rsidR="004D37B2" w:rsidRPr="003D3E98">
        <w:rPr>
          <w:b/>
        </w:rPr>
        <w:t xml:space="preserve"> AUTORIZA O PODER EXECUTIVO MUNICIPAL A ALTERAR O PADRÃO DE VENCIMENTO DE CARGOS DE PROVIMENTO</w:t>
      </w:r>
      <w:r w:rsidR="00B36A24">
        <w:rPr>
          <w:b/>
        </w:rPr>
        <w:t xml:space="preserve"> EFETIVO</w:t>
      </w:r>
      <w:r w:rsidR="004D37B2" w:rsidRPr="003D3E98">
        <w:rPr>
          <w:b/>
        </w:rPr>
        <w:t>, APONTA RECURSOS E DÁ OUTRAS PROVIDÊNCIAS</w:t>
      </w:r>
      <w:r w:rsidRPr="003D3E98">
        <w:t>”.</w:t>
      </w:r>
    </w:p>
    <w:p w:rsidR="00B36A24" w:rsidRPr="003D3E98" w:rsidRDefault="00B36A24" w:rsidP="00330F41"/>
    <w:p w:rsidR="00394215" w:rsidRPr="003D3E98" w:rsidRDefault="00330F41" w:rsidP="00BF1588">
      <w:pPr>
        <w:jc w:val="center"/>
        <w:rPr>
          <w:b/>
        </w:rPr>
      </w:pPr>
      <w:r w:rsidRPr="003D3E98">
        <w:rPr>
          <w:b/>
        </w:rPr>
        <w:t>JUSTIFICATIVA</w:t>
      </w:r>
    </w:p>
    <w:p w:rsidR="00330F41" w:rsidRPr="003D3E98" w:rsidRDefault="009E66A0" w:rsidP="00B1690B">
      <w:pPr>
        <w:spacing w:line="360" w:lineRule="auto"/>
        <w:ind w:firstLine="709"/>
      </w:pPr>
      <w:r w:rsidRPr="003D3E98">
        <w:t xml:space="preserve">Com o </w:t>
      </w:r>
      <w:r w:rsidR="00330F41" w:rsidRPr="003D3E98">
        <w:t>incluso Projeto de Lei tem</w:t>
      </w:r>
      <w:r w:rsidRPr="003D3E98">
        <w:t>-se</w:t>
      </w:r>
      <w:r w:rsidR="004D37B2" w:rsidRPr="003D3E98">
        <w:t xml:space="preserve"> por objetivo</w:t>
      </w:r>
      <w:r w:rsidR="00330F41" w:rsidRPr="003D3E98">
        <w:t xml:space="preserve"> solicitar autorização para que este Poder Executivo possa </w:t>
      </w:r>
      <w:r w:rsidR="002D12C1" w:rsidRPr="003D3E98">
        <w:t>alter</w:t>
      </w:r>
      <w:r w:rsidR="001941F8" w:rsidRPr="003D3E98">
        <w:t>ar o padr</w:t>
      </w:r>
      <w:r w:rsidR="00501AC9" w:rsidRPr="003D3E98">
        <w:t>ão</w:t>
      </w:r>
      <w:r w:rsidR="004D37B2" w:rsidRPr="003D3E98">
        <w:t xml:space="preserve"> de vencimento dos </w:t>
      </w:r>
      <w:r w:rsidR="001941F8" w:rsidRPr="003D3E98">
        <w:t>Cargo</w:t>
      </w:r>
      <w:r w:rsidR="004D37B2" w:rsidRPr="003D3E98">
        <w:t>s</w:t>
      </w:r>
      <w:r w:rsidR="00EB489D" w:rsidRPr="003D3E98">
        <w:t xml:space="preserve"> de Provime</w:t>
      </w:r>
      <w:r w:rsidR="004D37B2" w:rsidRPr="003D3E98">
        <w:t>nto Efetivo nominados no P</w:t>
      </w:r>
      <w:r w:rsidR="00B36A24">
        <w:t>rojeto</w:t>
      </w:r>
      <w:r w:rsidR="002D12C1" w:rsidRPr="003D3E98">
        <w:t>.</w:t>
      </w:r>
      <w:r w:rsidR="00D07314" w:rsidRPr="003D3E98">
        <w:t xml:space="preserve"> </w:t>
      </w:r>
    </w:p>
    <w:p w:rsidR="00B07BE3" w:rsidRPr="003D3E98" w:rsidRDefault="008A5F5E" w:rsidP="00B1690B">
      <w:pPr>
        <w:spacing w:line="360" w:lineRule="auto"/>
        <w:ind w:firstLine="709"/>
      </w:pPr>
      <w:r w:rsidRPr="003D3E98">
        <w:t>A</w:t>
      </w:r>
      <w:r w:rsidR="00060040">
        <w:t xml:space="preserve"> CF/88,</w:t>
      </w:r>
      <w:r w:rsidRPr="003D3E98">
        <w:t xml:space="preserve"> em seu artigo 39</w:t>
      </w:r>
      <w:r w:rsidR="00060040">
        <w:t>, estabelece</w:t>
      </w:r>
      <w:r w:rsidRPr="003D3E98">
        <w:t xml:space="preserve">, </w:t>
      </w:r>
      <w:r w:rsidRPr="003D3E98">
        <w:rPr>
          <w:i/>
        </w:rPr>
        <w:t>in verbis</w:t>
      </w:r>
      <w:r w:rsidRPr="003D3E98">
        <w:t xml:space="preserve">: </w:t>
      </w:r>
    </w:p>
    <w:p w:rsidR="008A5F5E" w:rsidRPr="003D3E98" w:rsidRDefault="008A5F5E" w:rsidP="00840CA0">
      <w:pPr>
        <w:ind w:firstLine="709"/>
      </w:pPr>
      <w:r w:rsidRPr="003D3E98">
        <w:t>"Art. 39...</w:t>
      </w:r>
      <w:bookmarkStart w:id="1" w:name="art39§1"/>
      <w:bookmarkEnd w:id="1"/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§ 1º A fixação dos padrões de vencimento e dos demais componentes do sistema remuneratório observará: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 - a natureza, o grau de responsabilidade e a complexidade dos cargos componentes de cada carreira;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II - os requisitos para a investidura; </w:t>
      </w:r>
    </w:p>
    <w:p w:rsidR="00B07BE3" w:rsidRPr="003D3E98" w:rsidRDefault="00B07BE3" w:rsidP="00840CA0">
      <w:pPr>
        <w:ind w:firstLine="709"/>
      </w:pPr>
      <w:r w:rsidRPr="003D3E98">
        <w:rPr>
          <w:color w:val="000000"/>
        </w:rPr>
        <w:t>III - as peculiaridades dos cargos</w:t>
      </w:r>
      <w:r w:rsidR="008A5F5E" w:rsidRPr="003D3E98">
        <w:rPr>
          <w:color w:val="000000"/>
        </w:rPr>
        <w:t>"</w:t>
      </w:r>
      <w:r w:rsidR="00BD526E" w:rsidRPr="003D3E98">
        <w:rPr>
          <w:color w:val="000000"/>
        </w:rPr>
        <w:t>.</w:t>
      </w:r>
    </w:p>
    <w:p w:rsidR="00B1690B" w:rsidRPr="003D3E98" w:rsidRDefault="00B1690B" w:rsidP="00F83F28">
      <w:pPr>
        <w:pStyle w:val="Recuodecorpodetexto"/>
        <w:spacing w:after="0"/>
        <w:ind w:left="0" w:firstLine="709"/>
      </w:pPr>
    </w:p>
    <w:p w:rsidR="009B3810" w:rsidRPr="003D3E98" w:rsidRDefault="004D37B2" w:rsidP="00BF1588">
      <w:pPr>
        <w:pStyle w:val="Recuodecorpodetexto"/>
        <w:spacing w:after="0" w:line="360" w:lineRule="auto"/>
        <w:ind w:left="0" w:firstLine="709"/>
      </w:pPr>
      <w:r w:rsidRPr="003D3E98">
        <w:t>Como se observa, alguns cargos estão com os valores salariais extremamente defasados</w:t>
      </w:r>
      <w:r w:rsidR="00BF1588" w:rsidRPr="003D3E98">
        <w:t>, precisando ser corrigidos por questão de justiça</w:t>
      </w:r>
      <w:r w:rsidRPr="003D3E98">
        <w:t xml:space="preserve">. </w:t>
      </w:r>
      <w:r w:rsidR="00BF1588" w:rsidRPr="003D3E98">
        <w:t xml:space="preserve">Como não é possível melhorar a remuneração com aumento pois afetaria todos os servidores e impactaria demasiadamente o Orçamento municipal a forma encontrada foi alterar padrões. Sinale-se que </w:t>
      </w:r>
      <w:r w:rsidR="00AF3862">
        <w:t xml:space="preserve">já houve alterações de padrão principalmente para servidores com valores mais defasados tendo ficado de fora os dois cargos descritos no artigo 1.º do projeto. Para evitar </w:t>
      </w:r>
      <w:r w:rsidR="007F3B04">
        <w:t>injustiças</w:t>
      </w:r>
      <w:r w:rsidR="00AF3862">
        <w:t xml:space="preserve"> estamos enviando o presente projeto</w:t>
      </w:r>
      <w:r w:rsidR="00BF1588" w:rsidRPr="003D3E98">
        <w:t xml:space="preserve">. </w:t>
      </w:r>
      <w:r w:rsidR="004361EF" w:rsidRPr="003D3E98">
        <w:t>Desta feita, por entender justa e oportuna a aprovação do presente projeto</w:t>
      </w:r>
      <w:r w:rsidR="00A231E8" w:rsidRPr="003D3E98">
        <w:t>, considerando o grau de responsabilidade</w:t>
      </w:r>
      <w:r w:rsidR="00227E29" w:rsidRPr="003D3E98">
        <w:t xml:space="preserve"> de quem desenvolve as a</w:t>
      </w:r>
      <w:r w:rsidR="00CC6373" w:rsidRPr="003D3E98">
        <w:t>tividade</w:t>
      </w:r>
      <w:r w:rsidR="00BF1588" w:rsidRPr="003D3E98">
        <w:t xml:space="preserve">s atinentes </w:t>
      </w:r>
      <w:r w:rsidR="004361EF" w:rsidRPr="003D3E98">
        <w:t>é que solicito a colaboração dessa Colenda Câmara, na aprovação do mesmo</w:t>
      </w:r>
      <w:r w:rsidR="00B1690B" w:rsidRPr="003D3E98">
        <w:t>.</w:t>
      </w:r>
      <w:r w:rsidR="003D3E98" w:rsidRPr="003D3E98">
        <w:t xml:space="preserve"> Segue acostado as atividades</w:t>
      </w:r>
      <w:r w:rsidR="00060040">
        <w:t xml:space="preserve"> extras</w:t>
      </w:r>
      <w:r w:rsidR="003D3E98" w:rsidRPr="003D3E98">
        <w:t xml:space="preserve"> da contadora bem como as atribuições extras do enfermeiro.</w:t>
      </w:r>
    </w:p>
    <w:p w:rsidR="00B92873" w:rsidRDefault="00330F41" w:rsidP="003D3E98">
      <w:pPr>
        <w:ind w:firstLine="709"/>
      </w:pPr>
      <w:r w:rsidRPr="003D3E98">
        <w:t>Atenciosamente,</w:t>
      </w:r>
    </w:p>
    <w:p w:rsidR="00AF3862" w:rsidRDefault="00AF3862" w:rsidP="003D3E98">
      <w:pPr>
        <w:ind w:firstLine="709"/>
      </w:pPr>
    </w:p>
    <w:p w:rsidR="00060040" w:rsidRPr="003D3E98" w:rsidRDefault="00060040" w:rsidP="003D3E98">
      <w:pPr>
        <w:ind w:firstLine="709"/>
      </w:pPr>
    </w:p>
    <w:p w:rsidR="003D3E98" w:rsidRPr="003D3E98" w:rsidRDefault="00330F41" w:rsidP="003D3E98">
      <w:pPr>
        <w:ind w:firstLine="709"/>
        <w:jc w:val="center"/>
        <w:rPr>
          <w:b/>
        </w:rPr>
      </w:pPr>
      <w:r w:rsidRPr="003D3E98">
        <w:rPr>
          <w:b/>
        </w:rPr>
        <w:t>Gilson de Carli</w:t>
      </w:r>
    </w:p>
    <w:p w:rsidR="003D3E98" w:rsidRPr="003D3E98" w:rsidRDefault="00330F41" w:rsidP="003D3E98">
      <w:pPr>
        <w:ind w:firstLine="709"/>
        <w:jc w:val="center"/>
        <w:rPr>
          <w:b/>
        </w:rPr>
      </w:pPr>
      <w:r w:rsidRPr="003D3E98">
        <w:rPr>
          <w:b/>
        </w:rPr>
        <w:t xml:space="preserve"> Prefeito Municipal</w:t>
      </w:r>
    </w:p>
    <w:sectPr w:rsidR="003D3E98" w:rsidRPr="003D3E98" w:rsidSect="00BF1588">
      <w:headerReference w:type="default" r:id="rId8"/>
      <w:footerReference w:type="default" r:id="rId9"/>
      <w:pgSz w:w="11907" w:h="16840" w:code="9"/>
      <w:pgMar w:top="1701" w:right="1134" w:bottom="1418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94" w:rsidRDefault="00986A94" w:rsidP="007B53BB">
      <w:r>
        <w:separator/>
      </w:r>
    </w:p>
  </w:endnote>
  <w:endnote w:type="continuationSeparator" w:id="0">
    <w:p w:rsidR="00986A94" w:rsidRDefault="00986A94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887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C33BA" w:rsidRPr="000C33BA" w:rsidRDefault="000C33BA">
        <w:pPr>
          <w:pStyle w:val="Rodap"/>
          <w:jc w:val="right"/>
          <w:rPr>
            <w:sz w:val="20"/>
            <w:szCs w:val="20"/>
          </w:rPr>
        </w:pPr>
        <w:r w:rsidRPr="000C33BA">
          <w:rPr>
            <w:sz w:val="20"/>
            <w:szCs w:val="20"/>
          </w:rPr>
          <w:fldChar w:fldCharType="begin"/>
        </w:r>
        <w:r w:rsidRPr="000C33BA">
          <w:rPr>
            <w:sz w:val="20"/>
            <w:szCs w:val="20"/>
          </w:rPr>
          <w:instrText>PAGE   \* MERGEFORMAT</w:instrText>
        </w:r>
        <w:r w:rsidRPr="000C33BA">
          <w:rPr>
            <w:sz w:val="20"/>
            <w:szCs w:val="20"/>
          </w:rPr>
          <w:fldChar w:fldCharType="separate"/>
        </w:r>
        <w:r w:rsidR="007F3B04">
          <w:rPr>
            <w:noProof/>
            <w:sz w:val="20"/>
            <w:szCs w:val="20"/>
          </w:rPr>
          <w:t>2</w:t>
        </w:r>
        <w:r w:rsidRPr="000C33BA">
          <w:rPr>
            <w:sz w:val="20"/>
            <w:szCs w:val="20"/>
          </w:rPr>
          <w:fldChar w:fldCharType="end"/>
        </w:r>
      </w:p>
    </w:sdtContent>
  </w:sdt>
  <w:p w:rsidR="000C33BA" w:rsidRDefault="000C33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94" w:rsidRDefault="00986A94" w:rsidP="007B53BB">
      <w:r>
        <w:separator/>
      </w:r>
    </w:p>
  </w:footnote>
  <w:footnote w:type="continuationSeparator" w:id="0">
    <w:p w:rsidR="00986A94" w:rsidRDefault="00986A94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2D" w:rsidRDefault="00540A37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B4E0B" wp14:editId="422DB8FD">
              <wp:simplePos x="0" y="0"/>
              <wp:positionH relativeFrom="column">
                <wp:posOffset>1365885</wp:posOffset>
              </wp:positionH>
              <wp:positionV relativeFrom="paragraph">
                <wp:posOffset>43180</wp:posOffset>
              </wp:positionV>
              <wp:extent cx="3382010" cy="983615"/>
              <wp:effectExtent l="3810" t="0" r="0" b="1905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01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BB" w:rsidRPr="007B53BB" w:rsidRDefault="007B53BB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7332E6" w:rsidRDefault="007332E6" w:rsidP="007B53BB"/>
                        <w:p w:rsidR="007332E6" w:rsidRDefault="007332E6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4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7.55pt;margin-top:3.4pt;width:266.3pt;height:7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    <v:textbox>
                <w:txbxContent>
                  <w:p w:rsidR="007B53BB" w:rsidRPr="007B53BB" w:rsidRDefault="007B53BB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7332E6" w:rsidRDefault="007332E6" w:rsidP="007B53BB"/>
                  <w:p w:rsidR="007332E6" w:rsidRDefault="007332E6" w:rsidP="007B53BB"/>
                </w:txbxContent>
              </v:textbox>
            </v:shape>
          </w:pict>
        </mc:Fallback>
      </mc:AlternateContent>
    </w:r>
    <w:r w:rsidR="00E55D7C">
      <w:rPr>
        <w:noProof/>
      </w:rPr>
      <w:drawing>
        <wp:inline distT="0" distB="0" distL="0" distR="0" wp14:anchorId="6F1E9634" wp14:editId="03752FFF">
          <wp:extent cx="1101749" cy="1084643"/>
          <wp:effectExtent l="19050" t="0" r="3151" b="0"/>
          <wp:docPr id="104" name="Imagem 10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53BB">
      <w:t xml:space="preserve">                                                  </w:t>
    </w:r>
    <w:r w:rsidR="00244F58">
      <w:t xml:space="preserve">                               </w:t>
    </w:r>
    <w:r w:rsidR="00E55D7C">
      <w:rPr>
        <w:noProof/>
      </w:rPr>
      <w:drawing>
        <wp:inline distT="0" distB="0" distL="0" distR="0" wp14:anchorId="41BEFAB7" wp14:editId="56A51758">
          <wp:extent cx="1155700" cy="1061085"/>
          <wp:effectExtent l="19050" t="0" r="6350" b="0"/>
          <wp:docPr id="105" name="Imagem 10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67D7525" wp14:editId="6603CEAD">
          <wp:extent cx="9144000" cy="6858000"/>
          <wp:effectExtent l="19050" t="0" r="0" b="0"/>
          <wp:docPr id="106" name="Imagem 10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E55D7C">
      <w:rPr>
        <w:noProof/>
      </w:rPr>
      <w:drawing>
        <wp:inline distT="0" distB="0" distL="0" distR="0" wp14:anchorId="3B1CB291" wp14:editId="56FB37D8">
          <wp:extent cx="6470015" cy="4856480"/>
          <wp:effectExtent l="19050" t="0" r="6985" b="0"/>
          <wp:docPr id="107" name="Imagem 10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</w:t>
    </w:r>
    <w:r w:rsidR="00E55D7C">
      <w:rPr>
        <w:noProof/>
      </w:rPr>
      <w:drawing>
        <wp:inline distT="0" distB="0" distL="0" distR="0" wp14:anchorId="7E9A4B22" wp14:editId="00414640">
          <wp:extent cx="9144000" cy="6858000"/>
          <wp:effectExtent l="19050" t="0" r="0" b="0"/>
          <wp:docPr id="108" name="Imagem 10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6330B221" wp14:editId="5E2E949F">
          <wp:extent cx="6470015" cy="4856480"/>
          <wp:effectExtent l="19050" t="0" r="6985" b="0"/>
          <wp:docPr id="109" name="Imagem 10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    </w:t>
    </w:r>
    <w:r w:rsidR="00E55D7C">
      <w:rPr>
        <w:noProof/>
      </w:rPr>
      <w:drawing>
        <wp:inline distT="0" distB="0" distL="0" distR="0" wp14:anchorId="3C0890EC" wp14:editId="2FAC7C8F">
          <wp:extent cx="9144000" cy="6858000"/>
          <wp:effectExtent l="19050" t="0" r="0" b="0"/>
          <wp:docPr id="110" name="Imagem 1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07335717" wp14:editId="57A0B85D">
          <wp:extent cx="9144000" cy="6858000"/>
          <wp:effectExtent l="19050" t="0" r="0" b="0"/>
          <wp:docPr id="111" name="Imagem 1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4BCDABAA" wp14:editId="2C3F7778">
          <wp:extent cx="6470015" cy="4856480"/>
          <wp:effectExtent l="19050" t="0" r="6985" b="0"/>
          <wp:docPr id="112" name="Imagem 1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7332E6">
      <w:tab/>
    </w:r>
    <w:r w:rsidR="007332E6">
      <w:tab/>
    </w:r>
    <w:r w:rsidR="007332E6">
      <w:tab/>
      <w:t xml:space="preserve">       </w:t>
    </w:r>
    <w:r w:rsidR="00E55D7C">
      <w:rPr>
        <w:noProof/>
      </w:rPr>
      <w:drawing>
        <wp:inline distT="0" distB="0" distL="0" distR="0" wp14:anchorId="19D700DA" wp14:editId="68485EE5">
          <wp:extent cx="9144000" cy="6858000"/>
          <wp:effectExtent l="19050" t="0" r="0" b="0"/>
          <wp:docPr id="113" name="Imagem 1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 </w:t>
    </w:r>
    <w:r w:rsidR="00E55D7C">
      <w:rPr>
        <w:noProof/>
      </w:rPr>
      <w:drawing>
        <wp:inline distT="0" distB="0" distL="0" distR="0" wp14:anchorId="3B6D5DC5" wp14:editId="6DB31B97">
          <wp:extent cx="9144000" cy="6858000"/>
          <wp:effectExtent l="19050" t="0" r="0" b="0"/>
          <wp:docPr id="114" name="Imagem 1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B366592" wp14:editId="40E3534D">
          <wp:extent cx="9144000" cy="6858000"/>
          <wp:effectExtent l="19050" t="0" r="0" b="0"/>
          <wp:docPr id="115" name="Imagem 1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6BFF92D4" wp14:editId="46B0B165">
          <wp:extent cx="9144000" cy="6858000"/>
          <wp:effectExtent l="19050" t="0" r="0" b="0"/>
          <wp:docPr id="116" name="Imagem 11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3925C91" wp14:editId="20F5D73B">
          <wp:extent cx="9144000" cy="6858000"/>
          <wp:effectExtent l="19050" t="0" r="0" b="0"/>
          <wp:docPr id="117" name="Imagem 11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</w:t>
    </w:r>
    <w:r w:rsidR="00E55D7C">
      <w:rPr>
        <w:noProof/>
      </w:rPr>
      <w:drawing>
        <wp:inline distT="0" distB="0" distL="0" distR="0" wp14:anchorId="124EC0E3" wp14:editId="724A7EC2">
          <wp:extent cx="9144000" cy="6858000"/>
          <wp:effectExtent l="19050" t="0" r="0" b="0"/>
          <wp:docPr id="118" name="Imagem 11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2EEDBE75" wp14:editId="71B04A38">
          <wp:extent cx="5969635" cy="6892290"/>
          <wp:effectExtent l="19050" t="0" r="0" b="0"/>
          <wp:docPr id="119" name="Imagem 119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31C3DA2" wp14:editId="3D7529EC">
          <wp:extent cx="5969635" cy="6892290"/>
          <wp:effectExtent l="19050" t="0" r="0" b="0"/>
          <wp:docPr id="120" name="Imagem 120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2A56"/>
    <w:rsid w:val="000065A5"/>
    <w:rsid w:val="00007408"/>
    <w:rsid w:val="00020A4B"/>
    <w:rsid w:val="00026BB4"/>
    <w:rsid w:val="000314EF"/>
    <w:rsid w:val="000331C0"/>
    <w:rsid w:val="00045C0D"/>
    <w:rsid w:val="00060040"/>
    <w:rsid w:val="000744B8"/>
    <w:rsid w:val="00080EB9"/>
    <w:rsid w:val="0008232F"/>
    <w:rsid w:val="0008455A"/>
    <w:rsid w:val="00085114"/>
    <w:rsid w:val="0008640B"/>
    <w:rsid w:val="000A15E8"/>
    <w:rsid w:val="000B4860"/>
    <w:rsid w:val="000B6AF7"/>
    <w:rsid w:val="000C33BA"/>
    <w:rsid w:val="000C397D"/>
    <w:rsid w:val="000D21C0"/>
    <w:rsid w:val="000E17C4"/>
    <w:rsid w:val="000F1306"/>
    <w:rsid w:val="0010127A"/>
    <w:rsid w:val="001360E8"/>
    <w:rsid w:val="0013780F"/>
    <w:rsid w:val="001441ED"/>
    <w:rsid w:val="001453B2"/>
    <w:rsid w:val="00156A5F"/>
    <w:rsid w:val="00172017"/>
    <w:rsid w:val="00183131"/>
    <w:rsid w:val="001941F8"/>
    <w:rsid w:val="001A4EF5"/>
    <w:rsid w:val="001B0708"/>
    <w:rsid w:val="001C109B"/>
    <w:rsid w:val="001C4FAE"/>
    <w:rsid w:val="001D6D28"/>
    <w:rsid w:val="001E3BAC"/>
    <w:rsid w:val="001F3B4F"/>
    <w:rsid w:val="0020220F"/>
    <w:rsid w:val="00202A5A"/>
    <w:rsid w:val="00221256"/>
    <w:rsid w:val="00225833"/>
    <w:rsid w:val="00227E29"/>
    <w:rsid w:val="002350C3"/>
    <w:rsid w:val="00236652"/>
    <w:rsid w:val="00244331"/>
    <w:rsid w:val="00244F58"/>
    <w:rsid w:val="002456A5"/>
    <w:rsid w:val="0025226C"/>
    <w:rsid w:val="00253163"/>
    <w:rsid w:val="00255D5B"/>
    <w:rsid w:val="00272077"/>
    <w:rsid w:val="00282FA3"/>
    <w:rsid w:val="002A199F"/>
    <w:rsid w:val="002B0536"/>
    <w:rsid w:val="002C006F"/>
    <w:rsid w:val="002C29D7"/>
    <w:rsid w:val="002D12C1"/>
    <w:rsid w:val="002D49FC"/>
    <w:rsid w:val="003108E9"/>
    <w:rsid w:val="0031427E"/>
    <w:rsid w:val="003164CC"/>
    <w:rsid w:val="00330F41"/>
    <w:rsid w:val="00337CD4"/>
    <w:rsid w:val="00361045"/>
    <w:rsid w:val="00363C25"/>
    <w:rsid w:val="0036631A"/>
    <w:rsid w:val="00374E3E"/>
    <w:rsid w:val="00377456"/>
    <w:rsid w:val="00384E2D"/>
    <w:rsid w:val="00385D5D"/>
    <w:rsid w:val="00390130"/>
    <w:rsid w:val="00394215"/>
    <w:rsid w:val="003A1504"/>
    <w:rsid w:val="003A40F8"/>
    <w:rsid w:val="003B1D57"/>
    <w:rsid w:val="003B665F"/>
    <w:rsid w:val="003C0100"/>
    <w:rsid w:val="003C50A5"/>
    <w:rsid w:val="003D39FE"/>
    <w:rsid w:val="003D3E98"/>
    <w:rsid w:val="003E1CF9"/>
    <w:rsid w:val="003F2BF9"/>
    <w:rsid w:val="003F5431"/>
    <w:rsid w:val="00412149"/>
    <w:rsid w:val="00415087"/>
    <w:rsid w:val="00415AC1"/>
    <w:rsid w:val="004178B7"/>
    <w:rsid w:val="0042493E"/>
    <w:rsid w:val="004307F1"/>
    <w:rsid w:val="00435F57"/>
    <w:rsid w:val="004361EF"/>
    <w:rsid w:val="00436DF8"/>
    <w:rsid w:val="00442762"/>
    <w:rsid w:val="00443B8D"/>
    <w:rsid w:val="00444E17"/>
    <w:rsid w:val="004459AF"/>
    <w:rsid w:val="004533AA"/>
    <w:rsid w:val="004633C1"/>
    <w:rsid w:val="00471C8D"/>
    <w:rsid w:val="00473392"/>
    <w:rsid w:val="00475AE8"/>
    <w:rsid w:val="00480F89"/>
    <w:rsid w:val="00483405"/>
    <w:rsid w:val="00490AE2"/>
    <w:rsid w:val="0049122A"/>
    <w:rsid w:val="0049132C"/>
    <w:rsid w:val="004B05F1"/>
    <w:rsid w:val="004D37B2"/>
    <w:rsid w:val="004D6B7F"/>
    <w:rsid w:val="004D7E39"/>
    <w:rsid w:val="004E2878"/>
    <w:rsid w:val="004F47D9"/>
    <w:rsid w:val="00501AC9"/>
    <w:rsid w:val="005111BA"/>
    <w:rsid w:val="00513500"/>
    <w:rsid w:val="00515144"/>
    <w:rsid w:val="005251AC"/>
    <w:rsid w:val="005277ED"/>
    <w:rsid w:val="00536F19"/>
    <w:rsid w:val="00540908"/>
    <w:rsid w:val="00540A37"/>
    <w:rsid w:val="00551C0F"/>
    <w:rsid w:val="0055519B"/>
    <w:rsid w:val="005648DF"/>
    <w:rsid w:val="00572B1B"/>
    <w:rsid w:val="00596FD6"/>
    <w:rsid w:val="005D3671"/>
    <w:rsid w:val="005D4B17"/>
    <w:rsid w:val="005D643F"/>
    <w:rsid w:val="005D6C11"/>
    <w:rsid w:val="005F0CE6"/>
    <w:rsid w:val="005F2631"/>
    <w:rsid w:val="005F5F20"/>
    <w:rsid w:val="00615F13"/>
    <w:rsid w:val="00621566"/>
    <w:rsid w:val="006330FD"/>
    <w:rsid w:val="00644044"/>
    <w:rsid w:val="00661F88"/>
    <w:rsid w:val="0067296A"/>
    <w:rsid w:val="00686780"/>
    <w:rsid w:val="00686B75"/>
    <w:rsid w:val="00691806"/>
    <w:rsid w:val="00691EA2"/>
    <w:rsid w:val="006B219E"/>
    <w:rsid w:val="006C334F"/>
    <w:rsid w:val="006C5CD1"/>
    <w:rsid w:val="006D395C"/>
    <w:rsid w:val="006D74CC"/>
    <w:rsid w:val="00700563"/>
    <w:rsid w:val="00714115"/>
    <w:rsid w:val="007332E6"/>
    <w:rsid w:val="00733E64"/>
    <w:rsid w:val="007371A8"/>
    <w:rsid w:val="00742D5C"/>
    <w:rsid w:val="00755732"/>
    <w:rsid w:val="00763D22"/>
    <w:rsid w:val="007653DB"/>
    <w:rsid w:val="0078419F"/>
    <w:rsid w:val="007852C8"/>
    <w:rsid w:val="007B1C79"/>
    <w:rsid w:val="007B53BB"/>
    <w:rsid w:val="007C6A35"/>
    <w:rsid w:val="007D07D5"/>
    <w:rsid w:val="007D1FBA"/>
    <w:rsid w:val="007E4854"/>
    <w:rsid w:val="007E4D51"/>
    <w:rsid w:val="007E77EF"/>
    <w:rsid w:val="007E7ABD"/>
    <w:rsid w:val="007F3B04"/>
    <w:rsid w:val="007F75F8"/>
    <w:rsid w:val="007F779B"/>
    <w:rsid w:val="00802406"/>
    <w:rsid w:val="00813E49"/>
    <w:rsid w:val="00826F3E"/>
    <w:rsid w:val="008313B4"/>
    <w:rsid w:val="00833022"/>
    <w:rsid w:val="00834CDD"/>
    <w:rsid w:val="00840C67"/>
    <w:rsid w:val="00840CA0"/>
    <w:rsid w:val="008715CD"/>
    <w:rsid w:val="00873E8C"/>
    <w:rsid w:val="008824D9"/>
    <w:rsid w:val="008850C3"/>
    <w:rsid w:val="00895617"/>
    <w:rsid w:val="008A1D34"/>
    <w:rsid w:val="008A5F5E"/>
    <w:rsid w:val="008D350F"/>
    <w:rsid w:val="008E04FC"/>
    <w:rsid w:val="008E2482"/>
    <w:rsid w:val="008F0B4A"/>
    <w:rsid w:val="00921934"/>
    <w:rsid w:val="00923DCE"/>
    <w:rsid w:val="00941DA8"/>
    <w:rsid w:val="00960630"/>
    <w:rsid w:val="00961D1B"/>
    <w:rsid w:val="009842E1"/>
    <w:rsid w:val="00986A94"/>
    <w:rsid w:val="009B35C5"/>
    <w:rsid w:val="009B3810"/>
    <w:rsid w:val="009B47FB"/>
    <w:rsid w:val="009C5B70"/>
    <w:rsid w:val="009D022C"/>
    <w:rsid w:val="009D02DA"/>
    <w:rsid w:val="009D7C17"/>
    <w:rsid w:val="009E3BAB"/>
    <w:rsid w:val="009E66A0"/>
    <w:rsid w:val="00A03E48"/>
    <w:rsid w:val="00A12CFD"/>
    <w:rsid w:val="00A20A54"/>
    <w:rsid w:val="00A21402"/>
    <w:rsid w:val="00A231E8"/>
    <w:rsid w:val="00A46BC9"/>
    <w:rsid w:val="00A47D59"/>
    <w:rsid w:val="00A51992"/>
    <w:rsid w:val="00A55B64"/>
    <w:rsid w:val="00A56279"/>
    <w:rsid w:val="00A616D3"/>
    <w:rsid w:val="00A71C62"/>
    <w:rsid w:val="00A82734"/>
    <w:rsid w:val="00AA43A7"/>
    <w:rsid w:val="00AB0904"/>
    <w:rsid w:val="00AB0B6D"/>
    <w:rsid w:val="00AC1339"/>
    <w:rsid w:val="00AC6C92"/>
    <w:rsid w:val="00AD130B"/>
    <w:rsid w:val="00AF3862"/>
    <w:rsid w:val="00AF398A"/>
    <w:rsid w:val="00AF71A4"/>
    <w:rsid w:val="00B07BE3"/>
    <w:rsid w:val="00B15BA2"/>
    <w:rsid w:val="00B1690B"/>
    <w:rsid w:val="00B20F07"/>
    <w:rsid w:val="00B22193"/>
    <w:rsid w:val="00B24598"/>
    <w:rsid w:val="00B24DB9"/>
    <w:rsid w:val="00B26580"/>
    <w:rsid w:val="00B26E79"/>
    <w:rsid w:val="00B26E9E"/>
    <w:rsid w:val="00B331DA"/>
    <w:rsid w:val="00B35A54"/>
    <w:rsid w:val="00B36A24"/>
    <w:rsid w:val="00B37027"/>
    <w:rsid w:val="00B503B9"/>
    <w:rsid w:val="00B6103E"/>
    <w:rsid w:val="00B63083"/>
    <w:rsid w:val="00B821D0"/>
    <w:rsid w:val="00B92873"/>
    <w:rsid w:val="00BB3F05"/>
    <w:rsid w:val="00BC38FA"/>
    <w:rsid w:val="00BC7027"/>
    <w:rsid w:val="00BD526E"/>
    <w:rsid w:val="00BE78D5"/>
    <w:rsid w:val="00BF1588"/>
    <w:rsid w:val="00BF270A"/>
    <w:rsid w:val="00BF4A80"/>
    <w:rsid w:val="00C01C49"/>
    <w:rsid w:val="00C129B4"/>
    <w:rsid w:val="00C13D47"/>
    <w:rsid w:val="00C201C3"/>
    <w:rsid w:val="00C225AB"/>
    <w:rsid w:val="00C22B88"/>
    <w:rsid w:val="00C30EEB"/>
    <w:rsid w:val="00C440EA"/>
    <w:rsid w:val="00C65919"/>
    <w:rsid w:val="00C81A1A"/>
    <w:rsid w:val="00C85F63"/>
    <w:rsid w:val="00CA11B5"/>
    <w:rsid w:val="00CA1DA6"/>
    <w:rsid w:val="00CA61DD"/>
    <w:rsid w:val="00CB04A8"/>
    <w:rsid w:val="00CC2533"/>
    <w:rsid w:val="00CC26C6"/>
    <w:rsid w:val="00CC6373"/>
    <w:rsid w:val="00CD0D95"/>
    <w:rsid w:val="00CD4271"/>
    <w:rsid w:val="00CD6434"/>
    <w:rsid w:val="00CE2020"/>
    <w:rsid w:val="00CF3E5A"/>
    <w:rsid w:val="00CF5851"/>
    <w:rsid w:val="00D07314"/>
    <w:rsid w:val="00D33C30"/>
    <w:rsid w:val="00D354F9"/>
    <w:rsid w:val="00D369A7"/>
    <w:rsid w:val="00D517DE"/>
    <w:rsid w:val="00D579C1"/>
    <w:rsid w:val="00D713EB"/>
    <w:rsid w:val="00D80895"/>
    <w:rsid w:val="00D8335F"/>
    <w:rsid w:val="00D87CAA"/>
    <w:rsid w:val="00D93CC6"/>
    <w:rsid w:val="00D979B2"/>
    <w:rsid w:val="00DA02EE"/>
    <w:rsid w:val="00DA0C21"/>
    <w:rsid w:val="00DA41F9"/>
    <w:rsid w:val="00DA4D46"/>
    <w:rsid w:val="00DA5F99"/>
    <w:rsid w:val="00DB2302"/>
    <w:rsid w:val="00DB50ED"/>
    <w:rsid w:val="00DB6B80"/>
    <w:rsid w:val="00DC63D9"/>
    <w:rsid w:val="00DE2338"/>
    <w:rsid w:val="00DE6D72"/>
    <w:rsid w:val="00E15F2C"/>
    <w:rsid w:val="00E1764D"/>
    <w:rsid w:val="00E23F40"/>
    <w:rsid w:val="00E33393"/>
    <w:rsid w:val="00E51158"/>
    <w:rsid w:val="00E55D7C"/>
    <w:rsid w:val="00E831E1"/>
    <w:rsid w:val="00E84EAC"/>
    <w:rsid w:val="00E96926"/>
    <w:rsid w:val="00EB14FA"/>
    <w:rsid w:val="00EB489D"/>
    <w:rsid w:val="00EB7A02"/>
    <w:rsid w:val="00EC0CEC"/>
    <w:rsid w:val="00EC6411"/>
    <w:rsid w:val="00ED0736"/>
    <w:rsid w:val="00ED6DE6"/>
    <w:rsid w:val="00F31459"/>
    <w:rsid w:val="00F31622"/>
    <w:rsid w:val="00F43B66"/>
    <w:rsid w:val="00F51EB7"/>
    <w:rsid w:val="00F604D1"/>
    <w:rsid w:val="00F74800"/>
    <w:rsid w:val="00F83F28"/>
    <w:rsid w:val="00FA29BD"/>
    <w:rsid w:val="00FA4DDB"/>
    <w:rsid w:val="00FB0792"/>
    <w:rsid w:val="00FB7E1A"/>
    <w:rsid w:val="00FC6DD7"/>
    <w:rsid w:val="00FD55A2"/>
    <w:rsid w:val="00FD6FF4"/>
    <w:rsid w:val="00FF0E7D"/>
    <w:rsid w:val="00FF135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D78AB-3236-427F-BD5C-A3E4DDC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C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5CC6-0CAB-42EE-9281-EAB5C50C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4</cp:revision>
  <cp:lastPrinted>2017-03-13T18:56:00Z</cp:lastPrinted>
  <dcterms:created xsi:type="dcterms:W3CDTF">2017-04-03T19:17:00Z</dcterms:created>
  <dcterms:modified xsi:type="dcterms:W3CDTF">2017-04-03T19:52:00Z</dcterms:modified>
</cp:coreProperties>
</file>